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D0" w:rsidRPr="00176DD0" w:rsidRDefault="00176DD0" w:rsidP="00176DD0">
      <w:pPr>
        <w:spacing w:after="200" w:line="276" w:lineRule="auto"/>
        <w:rPr>
          <w:rFonts w:ascii="Calibri" w:eastAsia="Calibri" w:hAnsi="Calibri" w:cs="Times New Roman"/>
        </w:rPr>
      </w:pPr>
      <w:r w:rsidRPr="00176DD0">
        <w:rPr>
          <w:rFonts w:ascii="AQAChevinPro-DemiBold" w:eastAsia="Calibri" w:hAnsi="AQAChevinPro-DemiBold" w:cs="AQAChevinPro-DemiBold"/>
          <w:b/>
          <w:bCs/>
          <w:color w:val="522E92"/>
          <w:sz w:val="26"/>
          <w:szCs w:val="26"/>
        </w:rPr>
        <w:t>Norman England, c1066–c1100</w:t>
      </w:r>
    </w:p>
    <w:p w:rsidR="00176DD0" w:rsidRPr="00176DD0" w:rsidRDefault="00176DD0" w:rsidP="00176DD0">
      <w:pPr>
        <w:autoSpaceDE w:val="0"/>
        <w:autoSpaceDN w:val="0"/>
        <w:adjustRightInd w:val="0"/>
        <w:spacing w:after="0" w:line="240" w:lineRule="auto"/>
        <w:rPr>
          <w:rFonts w:ascii="HelveticaNeueLTStd-Bd" w:eastAsia="Calibri" w:hAnsi="HelveticaNeueLTStd-Bd" w:cs="HelveticaNeueLTStd-Bd"/>
          <w:color w:val="522E92"/>
        </w:rPr>
      </w:pPr>
      <w:r w:rsidRPr="00176DD0">
        <w:rPr>
          <w:rFonts w:ascii="HelveticaNeueLTStd-Bd" w:eastAsia="Calibri" w:hAnsi="HelveticaNeueLTStd-Bd" w:cs="HelveticaNeueLTStd-Bd"/>
          <w:color w:val="522E92"/>
        </w:rPr>
        <w:t>Part one: The Normans: conquest and control</w:t>
      </w:r>
    </w:p>
    <w:p w:rsidR="00176DD0" w:rsidRPr="00176DD0" w:rsidRDefault="00176DD0" w:rsidP="00176DD0">
      <w:pPr>
        <w:autoSpaceDE w:val="0"/>
        <w:autoSpaceDN w:val="0"/>
        <w:adjustRightInd w:val="0"/>
        <w:spacing w:after="0" w:line="240" w:lineRule="auto"/>
        <w:rPr>
          <w:rFonts w:ascii="HelveticaNeueLTStd-Roman" w:eastAsia="Calibri" w:hAnsi="HelveticaNeueLTStd-Roman" w:cs="HelveticaNeueLTStd-Roman"/>
          <w:color w:val="000000"/>
        </w:rPr>
      </w:pPr>
      <w:r w:rsidRPr="00176DD0">
        <w:rPr>
          <w:rFonts w:ascii="HelveticaNeueLTStd-Roman" w:eastAsia="Calibri" w:hAnsi="HelveticaNeueLTStd-Roman" w:cs="HelveticaNeueLTStd-Roman"/>
          <w:color w:val="000000"/>
        </w:rPr>
        <w:t>•• Causes of Norman Conquest, including the death of Edward the Confessor, the claimants and claims.</w:t>
      </w:r>
    </w:p>
    <w:p w:rsidR="00176DD0" w:rsidRPr="00176DD0" w:rsidRDefault="00176DD0" w:rsidP="00176DD0">
      <w:pPr>
        <w:autoSpaceDE w:val="0"/>
        <w:autoSpaceDN w:val="0"/>
        <w:adjustRightInd w:val="0"/>
        <w:spacing w:after="0" w:line="240" w:lineRule="auto"/>
        <w:rPr>
          <w:rFonts w:ascii="HelveticaNeueLTStd-Roman" w:eastAsia="Calibri" w:hAnsi="HelveticaNeueLTStd-Roman" w:cs="HelveticaNeueLTStd-Roman"/>
          <w:color w:val="000000"/>
        </w:rPr>
      </w:pPr>
      <w:r w:rsidRPr="00176DD0">
        <w:rPr>
          <w:rFonts w:ascii="HelveticaNeueLTStd-Roman" w:eastAsia="Calibri" w:hAnsi="HelveticaNeueLTStd-Roman" w:cs="HelveticaNeueLTStd-Roman"/>
          <w:color w:val="000000"/>
        </w:rPr>
        <w:t>•• Military aspects: Battle of Stamford Bridge; Battle of Hastings; Anglo-Saxon and Norman tactics; military innovations, including cavalry and castles.</w:t>
      </w:r>
    </w:p>
    <w:p w:rsidR="00176DD0" w:rsidRPr="00176DD0" w:rsidRDefault="00176DD0" w:rsidP="00176DD0">
      <w:pPr>
        <w:autoSpaceDE w:val="0"/>
        <w:autoSpaceDN w:val="0"/>
        <w:adjustRightInd w:val="0"/>
        <w:spacing w:after="0" w:line="240" w:lineRule="auto"/>
        <w:rPr>
          <w:rFonts w:ascii="HelveticaNeueLTStd-Roman" w:eastAsia="Calibri" w:hAnsi="HelveticaNeueLTStd-Roman" w:cs="HelveticaNeueLTStd-Roman"/>
          <w:color w:val="000000"/>
        </w:rPr>
      </w:pPr>
      <w:r w:rsidRPr="00176DD0">
        <w:rPr>
          <w:rFonts w:ascii="HelveticaNeueLTStd-Roman" w:eastAsia="Calibri" w:hAnsi="HelveticaNeueLTStd-Roman" w:cs="HelveticaNeueLTStd-Roman"/>
          <w:color w:val="000000"/>
        </w:rPr>
        <w:t xml:space="preserve">•• Establishing and maintaining control: </w:t>
      </w:r>
      <w:proofErr w:type="gramStart"/>
      <w:r w:rsidRPr="00176DD0">
        <w:rPr>
          <w:rFonts w:ascii="HelveticaNeueLTStd-Roman" w:eastAsia="Calibri" w:hAnsi="HelveticaNeueLTStd-Roman" w:cs="HelveticaNeueLTStd-Roman"/>
          <w:color w:val="000000"/>
        </w:rPr>
        <w:t>the</w:t>
      </w:r>
      <w:proofErr w:type="gramEnd"/>
      <w:r w:rsidRPr="00176DD0">
        <w:rPr>
          <w:rFonts w:ascii="HelveticaNeueLTStd-Roman" w:eastAsia="Calibri" w:hAnsi="HelveticaNeueLTStd-Roman" w:cs="HelveticaNeueLTStd-Roman"/>
          <w:color w:val="000000"/>
        </w:rPr>
        <w:t xml:space="preserve"> Harrying of the North; revolts, 1067–1075; King William’s leadership and government; William II and his inheritance.</w:t>
      </w:r>
    </w:p>
    <w:p w:rsidR="00176DD0" w:rsidRPr="00176DD0" w:rsidRDefault="00176DD0" w:rsidP="00176DD0">
      <w:pPr>
        <w:autoSpaceDE w:val="0"/>
        <w:autoSpaceDN w:val="0"/>
        <w:adjustRightInd w:val="0"/>
        <w:spacing w:after="0" w:line="240" w:lineRule="auto"/>
        <w:rPr>
          <w:rFonts w:ascii="HelveticaNeueLTStd-Bd" w:eastAsia="Calibri" w:hAnsi="HelveticaNeueLTStd-Bd" w:cs="HelveticaNeueLTStd-Bd"/>
          <w:color w:val="522E92"/>
        </w:rPr>
      </w:pPr>
    </w:p>
    <w:p w:rsidR="00176DD0" w:rsidRPr="00176DD0" w:rsidRDefault="00176DD0" w:rsidP="00176DD0">
      <w:pPr>
        <w:autoSpaceDE w:val="0"/>
        <w:autoSpaceDN w:val="0"/>
        <w:adjustRightInd w:val="0"/>
        <w:spacing w:after="0" w:line="240" w:lineRule="auto"/>
        <w:rPr>
          <w:rFonts w:ascii="HelveticaNeueLTStd-Bd" w:eastAsia="Calibri" w:hAnsi="HelveticaNeueLTStd-Bd" w:cs="HelveticaNeueLTStd-Bd"/>
          <w:color w:val="522E92"/>
        </w:rPr>
      </w:pPr>
      <w:r w:rsidRPr="00176DD0">
        <w:rPr>
          <w:rFonts w:ascii="HelveticaNeueLTStd-Bd" w:eastAsia="Calibri" w:hAnsi="HelveticaNeueLTStd-Bd" w:cs="HelveticaNeueLTStd-Bd"/>
          <w:color w:val="522E92"/>
        </w:rPr>
        <w:t>Part two: Life under the Normans</w:t>
      </w:r>
    </w:p>
    <w:p w:rsidR="00176DD0" w:rsidRPr="00176DD0" w:rsidRDefault="00176DD0" w:rsidP="00176DD0">
      <w:pPr>
        <w:autoSpaceDE w:val="0"/>
        <w:autoSpaceDN w:val="0"/>
        <w:adjustRightInd w:val="0"/>
        <w:spacing w:after="0" w:line="240" w:lineRule="auto"/>
        <w:rPr>
          <w:rFonts w:ascii="HelveticaNeueLTStd-Roman" w:eastAsia="Calibri" w:hAnsi="HelveticaNeueLTStd-Roman" w:cs="HelveticaNeueLTStd-Roman"/>
          <w:color w:val="000000"/>
        </w:rPr>
      </w:pPr>
      <w:r w:rsidRPr="00176DD0">
        <w:rPr>
          <w:rFonts w:ascii="HelveticaNeueLTStd-Roman" w:eastAsia="Calibri" w:hAnsi="HelveticaNeueLTStd-Roman" w:cs="HelveticaNeueLTStd-Roman"/>
          <w:color w:val="000000"/>
        </w:rPr>
        <w:t>•• Feudalism and government: roles, rights, and responsibilities; landholding and lordship; land distribution; patronage; Anglo-Saxon and Norman government systems; the Anglo-Saxon and Norman aristocracies and societies; military service; justice and the legal system such as ordeals, ‘</w:t>
      </w:r>
      <w:proofErr w:type="spellStart"/>
      <w:r w:rsidRPr="00176DD0">
        <w:rPr>
          <w:rFonts w:ascii="HelveticaNeueLTStd-Roman" w:eastAsia="Calibri" w:hAnsi="HelveticaNeueLTStd-Roman" w:cs="HelveticaNeueLTStd-Roman"/>
          <w:color w:val="000000"/>
        </w:rPr>
        <w:t>murdrum</w:t>
      </w:r>
      <w:proofErr w:type="spellEnd"/>
      <w:r w:rsidRPr="00176DD0">
        <w:rPr>
          <w:rFonts w:ascii="HelveticaNeueLTStd-Roman" w:eastAsia="Calibri" w:hAnsi="HelveticaNeueLTStd-Roman" w:cs="HelveticaNeueLTStd-Roman"/>
          <w:color w:val="000000"/>
        </w:rPr>
        <w:t>’; inheritance; the Domesday Book.</w:t>
      </w:r>
    </w:p>
    <w:p w:rsidR="00176DD0" w:rsidRPr="00176DD0" w:rsidRDefault="00176DD0" w:rsidP="00176DD0">
      <w:pPr>
        <w:autoSpaceDE w:val="0"/>
        <w:autoSpaceDN w:val="0"/>
        <w:adjustRightInd w:val="0"/>
        <w:spacing w:after="0" w:line="240" w:lineRule="auto"/>
        <w:rPr>
          <w:rFonts w:ascii="HelveticaNeueLTStd-Roman" w:eastAsia="Calibri" w:hAnsi="HelveticaNeueLTStd-Roman" w:cs="HelveticaNeueLTStd-Roman"/>
          <w:color w:val="000000"/>
        </w:rPr>
      </w:pPr>
      <w:r w:rsidRPr="00176DD0">
        <w:rPr>
          <w:rFonts w:ascii="HelveticaNeueLTStd-Roman" w:eastAsia="Calibri" w:hAnsi="HelveticaNeueLTStd-Roman" w:cs="HelveticaNeueLTStd-Roman"/>
          <w:color w:val="000000"/>
        </w:rPr>
        <w:t>•• Economic and social changes and their consequences: Anglo-Saxon and Norman life, including towns, villages, buildings, work, food, roles and seasonal life; Forest law.</w:t>
      </w:r>
    </w:p>
    <w:p w:rsidR="00176DD0" w:rsidRPr="00176DD0" w:rsidRDefault="00176DD0" w:rsidP="00176DD0">
      <w:pPr>
        <w:autoSpaceDE w:val="0"/>
        <w:autoSpaceDN w:val="0"/>
        <w:adjustRightInd w:val="0"/>
        <w:spacing w:after="0" w:line="240" w:lineRule="auto"/>
        <w:rPr>
          <w:rFonts w:ascii="HelveticaNeueLTStd-Bd" w:eastAsia="Calibri" w:hAnsi="HelveticaNeueLTStd-Bd" w:cs="HelveticaNeueLTStd-Bd"/>
          <w:color w:val="522E92"/>
        </w:rPr>
      </w:pPr>
    </w:p>
    <w:p w:rsidR="00176DD0" w:rsidRPr="00176DD0" w:rsidRDefault="00176DD0" w:rsidP="00176DD0">
      <w:pPr>
        <w:autoSpaceDE w:val="0"/>
        <w:autoSpaceDN w:val="0"/>
        <w:adjustRightInd w:val="0"/>
        <w:spacing w:after="0" w:line="240" w:lineRule="auto"/>
        <w:rPr>
          <w:rFonts w:ascii="HelveticaNeueLTStd-Bd" w:eastAsia="Calibri" w:hAnsi="HelveticaNeueLTStd-Bd" w:cs="HelveticaNeueLTStd-Bd"/>
          <w:color w:val="522E92"/>
        </w:rPr>
      </w:pPr>
      <w:r w:rsidRPr="00176DD0">
        <w:rPr>
          <w:rFonts w:ascii="HelveticaNeueLTStd-Bd" w:eastAsia="Calibri" w:hAnsi="HelveticaNeueLTStd-Bd" w:cs="HelveticaNeueLTStd-Bd"/>
          <w:color w:val="522E92"/>
        </w:rPr>
        <w:t>Part three: The Norman Church and monasticism</w:t>
      </w:r>
    </w:p>
    <w:p w:rsidR="00176DD0" w:rsidRPr="00176DD0" w:rsidRDefault="00176DD0" w:rsidP="00176DD0">
      <w:pPr>
        <w:autoSpaceDE w:val="0"/>
        <w:autoSpaceDN w:val="0"/>
        <w:adjustRightInd w:val="0"/>
        <w:spacing w:after="0" w:line="240" w:lineRule="auto"/>
        <w:rPr>
          <w:rFonts w:ascii="HelveticaNeueLTStd-Roman" w:eastAsia="Calibri" w:hAnsi="HelveticaNeueLTStd-Roman" w:cs="HelveticaNeueLTStd-Roman"/>
          <w:color w:val="000000"/>
        </w:rPr>
      </w:pPr>
      <w:r w:rsidRPr="00176DD0">
        <w:rPr>
          <w:rFonts w:ascii="HelveticaNeueLTStd-Roman" w:eastAsia="Calibri" w:hAnsi="HelveticaNeueLTStd-Roman" w:cs="HelveticaNeueLTStd-Roman"/>
          <w:color w:val="000000"/>
        </w:rPr>
        <w:t xml:space="preserve">•• The Church: </w:t>
      </w:r>
      <w:proofErr w:type="gramStart"/>
      <w:r w:rsidRPr="00176DD0">
        <w:rPr>
          <w:rFonts w:ascii="HelveticaNeueLTStd-Roman" w:eastAsia="Calibri" w:hAnsi="HelveticaNeueLTStd-Roman" w:cs="HelveticaNeueLTStd-Roman"/>
          <w:color w:val="000000"/>
        </w:rPr>
        <w:t>the</w:t>
      </w:r>
      <w:proofErr w:type="gramEnd"/>
      <w:r w:rsidRPr="00176DD0">
        <w:rPr>
          <w:rFonts w:ascii="HelveticaNeueLTStd-Roman" w:eastAsia="Calibri" w:hAnsi="HelveticaNeueLTStd-Roman" w:cs="HelveticaNeueLTStd-Roman"/>
          <w:color w:val="000000"/>
        </w:rPr>
        <w:t xml:space="preserve"> Anglo-Saxon Church before 1066; Archbishop Lanfranc and reform of the English Church, including the building of churches and cathedrals; Church organisation and courts; Church state relations; William II and the Church; the wealth of the Church; relations with the Papacy; the Investiture Controversy.</w:t>
      </w:r>
    </w:p>
    <w:p w:rsidR="00176DD0" w:rsidRDefault="00176DD0" w:rsidP="00176DD0">
      <w:pPr>
        <w:autoSpaceDE w:val="0"/>
        <w:autoSpaceDN w:val="0"/>
        <w:adjustRightInd w:val="0"/>
        <w:spacing w:after="0" w:line="240" w:lineRule="auto"/>
        <w:rPr>
          <w:rFonts w:ascii="HelveticaNeueLTStd-Roman" w:eastAsia="Calibri" w:hAnsi="HelveticaNeueLTStd-Roman" w:cs="HelveticaNeueLTStd-Roman"/>
          <w:color w:val="000000"/>
        </w:rPr>
      </w:pPr>
      <w:r w:rsidRPr="00176DD0">
        <w:rPr>
          <w:rFonts w:ascii="HelveticaNeueLTStd-Roman" w:eastAsia="Calibri" w:hAnsi="HelveticaNeueLTStd-Roman" w:cs="HelveticaNeueLTStd-Roman"/>
          <w:color w:val="000000"/>
        </w:rPr>
        <w:t xml:space="preserve">•• Monasticism: </w:t>
      </w:r>
      <w:proofErr w:type="gramStart"/>
      <w:r w:rsidRPr="00176DD0">
        <w:rPr>
          <w:rFonts w:ascii="HelveticaNeueLTStd-Roman" w:eastAsia="Calibri" w:hAnsi="HelveticaNeueLTStd-Roman" w:cs="HelveticaNeueLTStd-Roman"/>
          <w:color w:val="000000"/>
        </w:rPr>
        <w:t>the</w:t>
      </w:r>
      <w:proofErr w:type="gramEnd"/>
      <w:r w:rsidRPr="00176DD0">
        <w:rPr>
          <w:rFonts w:ascii="HelveticaNeueLTStd-Roman" w:eastAsia="Calibri" w:hAnsi="HelveticaNeueLTStd-Roman" w:cs="HelveticaNeueLTStd-Roman"/>
          <w:color w:val="000000"/>
        </w:rPr>
        <w:t xml:space="preserve"> Norman reforms, including the building of abbeys and monasteries; monastic life; learning; schools and education; Latin usage and the vernacular.</w:t>
      </w:r>
    </w:p>
    <w:p w:rsidR="00680537" w:rsidRDefault="00680537" w:rsidP="00176DD0">
      <w:pPr>
        <w:autoSpaceDE w:val="0"/>
        <w:autoSpaceDN w:val="0"/>
        <w:adjustRightInd w:val="0"/>
        <w:spacing w:after="0" w:line="240" w:lineRule="auto"/>
        <w:rPr>
          <w:rFonts w:ascii="HelveticaNeueLTStd-Roman" w:eastAsia="Calibri" w:hAnsi="HelveticaNeueLTStd-Roman" w:cs="HelveticaNeueLTStd-Roman"/>
          <w:color w:val="000000"/>
        </w:rPr>
      </w:pPr>
    </w:p>
    <w:p w:rsidR="00680537" w:rsidRDefault="00680537" w:rsidP="00680537">
      <w:pPr>
        <w:autoSpaceDE w:val="0"/>
        <w:autoSpaceDN w:val="0"/>
        <w:adjustRightInd w:val="0"/>
        <w:spacing w:after="0" w:line="240" w:lineRule="auto"/>
        <w:rPr>
          <w:rFonts w:ascii="HelveticaNeueLTStd-Bd" w:hAnsi="HelveticaNeueLTStd-Bd" w:cs="HelveticaNeueLTStd-Bd"/>
          <w:color w:val="522E92"/>
        </w:rPr>
      </w:pPr>
      <w:r>
        <w:rPr>
          <w:rFonts w:ascii="HelveticaNeueLTStd-Bd" w:hAnsi="HelveticaNeueLTStd-Bd" w:cs="HelveticaNeueLTStd-Bd"/>
          <w:color w:val="522E92"/>
        </w:rPr>
        <w:t>Part four: The historic environment of Norman England</w:t>
      </w:r>
      <w:r>
        <w:rPr>
          <w:rFonts w:ascii="HelveticaNeueLTStd-Bd" w:hAnsi="HelveticaNeueLTStd-Bd" w:cs="HelveticaNeueLTStd-Bd"/>
          <w:color w:val="522E92"/>
        </w:rPr>
        <w:t xml:space="preserve">: </w:t>
      </w:r>
      <w:r w:rsidRPr="00680537">
        <w:rPr>
          <w:rFonts w:ascii="HelveticaNeueLTStd-Bd" w:hAnsi="HelveticaNeueLTStd-Bd" w:cs="HelveticaNeueLTStd-Bd"/>
          <w:b/>
          <w:color w:val="522E92"/>
        </w:rPr>
        <w:t>Pevensey Castle</w:t>
      </w:r>
    </w:p>
    <w:p w:rsidR="00680537" w:rsidRDefault="00680537" w:rsidP="00176DD0">
      <w:pPr>
        <w:autoSpaceDE w:val="0"/>
        <w:autoSpaceDN w:val="0"/>
        <w:adjustRightInd w:val="0"/>
        <w:spacing w:after="0" w:line="240" w:lineRule="auto"/>
        <w:rPr>
          <w:rFonts w:ascii="HelveticaNeueLTStd-Roman" w:eastAsia="Calibri" w:hAnsi="HelveticaNeueLTStd-Roman" w:cs="HelveticaNeueLTStd-Roman"/>
          <w:color w:val="000000"/>
        </w:rPr>
      </w:pP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xml:space="preserve">The study of </w:t>
      </w:r>
      <w:r w:rsidRPr="00680537">
        <w:rPr>
          <w:rFonts w:ascii="HelveticaNeueLTStd-Roman" w:hAnsi="HelveticaNeueLTStd-Roman" w:cs="HelveticaNeueLTStd-Roman"/>
          <w:b/>
          <w:color w:val="000000"/>
        </w:rPr>
        <w:t>the historic environment</w:t>
      </w:r>
      <w:r>
        <w:rPr>
          <w:rFonts w:ascii="HelveticaNeueLTStd-Roman" w:hAnsi="HelveticaNeueLTStd-Roman" w:cs="HelveticaNeueLTStd-Roman"/>
          <w:color w:val="000000"/>
        </w:rPr>
        <w:t xml:space="preserve"> focus</w:t>
      </w:r>
      <w:r>
        <w:rPr>
          <w:rFonts w:ascii="HelveticaNeueLTStd-Roman" w:hAnsi="HelveticaNeueLTStd-Roman" w:cs="HelveticaNeueLTStd-Roman"/>
          <w:color w:val="000000"/>
        </w:rPr>
        <w:t>es</w:t>
      </w:r>
      <w:r>
        <w:rPr>
          <w:rFonts w:ascii="HelveticaNeueLTStd-Roman" w:hAnsi="HelveticaNeueLTStd-Roman" w:cs="HelveticaNeueLTStd-Roman"/>
          <w:color w:val="000000"/>
        </w:rPr>
        <w:t xml:space="preserve"> on a particular site in its historical context and should examine the relationship between </w:t>
      </w:r>
      <w:r>
        <w:rPr>
          <w:rFonts w:ascii="HelveticaNeueLTStd-Roman" w:hAnsi="HelveticaNeueLTStd-Roman" w:cs="HelveticaNeueLTStd-Roman"/>
          <w:b/>
          <w:color w:val="000000"/>
        </w:rPr>
        <w:t>Pevensey Castle</w:t>
      </w:r>
      <w:r>
        <w:rPr>
          <w:rFonts w:ascii="HelveticaNeueLTStd-Roman" w:hAnsi="HelveticaNeueLTStd-Roman" w:cs="HelveticaNeueLTStd-Roman"/>
          <w:color w:val="000000"/>
        </w:rPr>
        <w:t xml:space="preserve"> and associated historical events and developments.</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xml:space="preserve"> </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xml:space="preserve">The following aspects of the </w:t>
      </w:r>
      <w:r>
        <w:rPr>
          <w:rFonts w:ascii="HelveticaNeueLTStd-Roman" w:hAnsi="HelveticaNeueLTStd-Roman" w:cs="HelveticaNeueLTStd-Roman"/>
          <w:b/>
          <w:color w:val="000000"/>
        </w:rPr>
        <w:t>Pevensey Castle</w:t>
      </w:r>
      <w:r>
        <w:rPr>
          <w:rFonts w:ascii="HelveticaNeueLTStd-Roman" w:hAnsi="HelveticaNeueLTStd-Roman" w:cs="HelveticaNeueLTStd-Roman"/>
          <w:color w:val="000000"/>
        </w:rPr>
        <w:t xml:space="preserve"> should be considered:</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location</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function</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the structure</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xml:space="preserve">•• people connected with the site </w:t>
      </w:r>
      <w:proofErr w:type="spellStart"/>
      <w:r>
        <w:rPr>
          <w:rFonts w:ascii="HelveticaNeueLTStd-Roman" w:hAnsi="HelveticaNeueLTStd-Roman" w:cs="HelveticaNeueLTStd-Roman"/>
          <w:color w:val="000000"/>
        </w:rPr>
        <w:t>eg</w:t>
      </w:r>
      <w:proofErr w:type="spellEnd"/>
      <w:r>
        <w:rPr>
          <w:rFonts w:ascii="HelveticaNeueLTStd-Roman" w:hAnsi="HelveticaNeueLTStd-Roman" w:cs="HelveticaNeueLTStd-Roman"/>
          <w:color w:val="000000"/>
        </w:rPr>
        <w:t xml:space="preserve"> the designer, originator and occupants</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design</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how the design reflects the cul</w:t>
      </w:r>
      <w:r>
        <w:rPr>
          <w:rFonts w:ascii="HelveticaNeueLTStd-Roman" w:hAnsi="HelveticaNeueLTStd-Roman" w:cs="HelveticaNeueLTStd-Roman"/>
          <w:color w:val="000000"/>
        </w:rPr>
        <w:t>ture and values</w:t>
      </w:r>
      <w:r>
        <w:rPr>
          <w:rFonts w:ascii="HelveticaNeueLTStd-Roman" w:hAnsi="HelveticaNeueLTStd-Roman" w:cs="HelveticaNeueLTStd-Roman"/>
          <w:color w:val="000000"/>
        </w:rPr>
        <w:t xml:space="preserve"> of the people at the time</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r>
        <w:rPr>
          <w:rFonts w:ascii="HelveticaNeueLTStd-Roman" w:hAnsi="HelveticaNeueLTStd-Roman" w:cs="HelveticaNeueLTStd-Roman"/>
          <w:color w:val="000000"/>
        </w:rPr>
        <w:t>•• how important events/developments from the depth study are connected to the site.</w:t>
      </w:r>
    </w:p>
    <w:p w:rsidR="00680537" w:rsidRDefault="00680537" w:rsidP="00680537">
      <w:pPr>
        <w:autoSpaceDE w:val="0"/>
        <w:autoSpaceDN w:val="0"/>
        <w:adjustRightInd w:val="0"/>
        <w:spacing w:after="0" w:line="240" w:lineRule="auto"/>
        <w:rPr>
          <w:rFonts w:ascii="HelveticaNeueLTStd-Roman" w:hAnsi="HelveticaNeueLTStd-Roman" w:cs="HelveticaNeueLTStd-Roman"/>
          <w:color w:val="000000"/>
        </w:rPr>
      </w:pPr>
    </w:p>
    <w:p w:rsidR="00680537" w:rsidRPr="00176DD0" w:rsidRDefault="00680537" w:rsidP="00176DD0">
      <w:pPr>
        <w:autoSpaceDE w:val="0"/>
        <w:autoSpaceDN w:val="0"/>
        <w:adjustRightInd w:val="0"/>
        <w:spacing w:after="0" w:line="240" w:lineRule="auto"/>
        <w:rPr>
          <w:rFonts w:ascii="HelveticaNeueLTStd-Roman" w:eastAsia="Calibri" w:hAnsi="HelveticaNeueLTStd-Roman" w:cs="HelveticaNeueLTStd-Roman"/>
          <w:color w:val="000000"/>
        </w:rPr>
      </w:pPr>
      <w:r>
        <w:rPr>
          <w:rFonts w:ascii="HelveticaNeueLTStd-Roman" w:hAnsi="HelveticaNeueLTStd-Roman" w:cs="HelveticaNeueLTStd-Roman"/>
          <w:color w:val="000000"/>
        </w:rPr>
        <w:t xml:space="preserve">Students </w:t>
      </w:r>
      <w:r>
        <w:rPr>
          <w:rFonts w:ascii="HelveticaNeueLTStd-Roman" w:hAnsi="HelveticaNeueLTStd-Roman" w:cs="HelveticaNeueLTStd-Roman"/>
          <w:color w:val="000000"/>
        </w:rPr>
        <w:t>will be expected to understand the ways in which key features and other aspects of the site are representative of the period studied. In order to do this, students will also need to be aware of how the key features and other aspects of the site have changed from earlier periods.</w:t>
      </w:r>
    </w:p>
    <w:p w:rsidR="00A60A59" w:rsidRDefault="00A60A59"/>
    <w:sectPr w:rsidR="00A60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QAChevinPro-DemiBol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D0"/>
    <w:rsid w:val="00176DD0"/>
    <w:rsid w:val="00680537"/>
    <w:rsid w:val="00A60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9F5C"/>
  <w15:chartTrackingRefBased/>
  <w15:docId w15:val="{370CEF9A-AF3E-49C6-BD0D-E2867E8B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Camden SITSS</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Edwards</dc:creator>
  <cp:keywords/>
  <dc:description/>
  <cp:lastModifiedBy>Mr Edwards</cp:lastModifiedBy>
  <cp:revision>2</cp:revision>
  <dcterms:created xsi:type="dcterms:W3CDTF">2018-10-12T14:19:00Z</dcterms:created>
  <dcterms:modified xsi:type="dcterms:W3CDTF">2018-10-12T14:27:00Z</dcterms:modified>
</cp:coreProperties>
</file>